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80" w:type="dxa"/>
        <w:jc w:val="center"/>
        <w:tblInd w:w="-100" w:type="dxa"/>
        <w:tblLayout w:type="fixed"/>
        <w:tblLook w:val="04A0" w:firstRow="1" w:lastRow="0" w:firstColumn="1" w:lastColumn="0" w:noHBand="0" w:noVBand="1"/>
      </w:tblPr>
      <w:tblGrid>
        <w:gridCol w:w="456"/>
        <w:gridCol w:w="7890"/>
        <w:gridCol w:w="407"/>
        <w:gridCol w:w="426"/>
        <w:gridCol w:w="425"/>
        <w:gridCol w:w="425"/>
        <w:gridCol w:w="425"/>
        <w:gridCol w:w="426"/>
      </w:tblGrid>
      <w:tr w:rsidR="00C94B02" w:rsidRPr="005F1248" w:rsidTr="004D4BE8">
        <w:trPr>
          <w:cantSplit/>
          <w:trHeight w:val="631"/>
          <w:jc w:val="center"/>
        </w:trPr>
        <w:tc>
          <w:tcPr>
            <w:tcW w:w="45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90" w:type="dxa"/>
            <w:vMerge w:val="restart"/>
            <w:shd w:val="clear" w:color="auto" w:fill="D9D9D9" w:themeFill="background1" w:themeFillShade="D9"/>
            <w:vAlign w:val="center"/>
          </w:tcPr>
          <w:p w:rsidR="00C94B02" w:rsidRPr="00D812C6" w:rsidRDefault="00C94B02" w:rsidP="003C2E9E">
            <w:pPr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0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D812C6" w:rsidRDefault="00C94B02" w:rsidP="00C94B02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94B0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C94B02" w:rsidRPr="005F1248" w:rsidTr="004D4BE8">
        <w:trPr>
          <w:cantSplit/>
          <w:trHeight w:val="704"/>
          <w:jc w:val="center"/>
        </w:trPr>
        <w:tc>
          <w:tcPr>
            <w:tcW w:w="45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90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6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3E283A" w:rsidRDefault="00372284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پیش از اعزام، </w:t>
            </w:r>
            <w:r w:rsidR="007C4FAF" w:rsidRPr="003E283A">
              <w:rPr>
                <w:rFonts w:cs="B Nazanin" w:hint="cs"/>
                <w:rtl/>
              </w:rPr>
              <w:t>اقدامات اوليه جهت تثبيت وضعيت بيمار انجام و ثبت مي شود.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6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7F2218" w:rsidRDefault="00DF635A" w:rsidP="004D4B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پیش از اعزام</w:t>
            </w:r>
            <w:r w:rsidR="007C4FAF" w:rsidRPr="007F2218">
              <w:rPr>
                <w:rFonts w:cs="B Nazanin" w:hint="cs"/>
                <w:rtl/>
              </w:rPr>
              <w:t xml:space="preserve">، به بیمار و خانواده درجه یک </w:t>
            </w:r>
            <w:r>
              <w:rPr>
                <w:rFonts w:cs="B Nazanin" w:hint="cs"/>
                <w:rtl/>
              </w:rPr>
              <w:t>وی در خصوص علت</w:t>
            </w:r>
            <w:r w:rsidR="007C4FAF">
              <w:rPr>
                <w:rFonts w:cs="B Nazanin" w:hint="cs"/>
                <w:rtl/>
              </w:rPr>
              <w:t>، هزینه های مورد نیاز</w:t>
            </w:r>
            <w:r w:rsidR="00372284">
              <w:rPr>
                <w:rFonts w:cs="B Nazanin" w:hint="cs"/>
                <w:rtl/>
              </w:rPr>
              <w:t xml:space="preserve"> (</w:t>
            </w:r>
            <w:r w:rsidR="007C4FAF">
              <w:rPr>
                <w:rFonts w:cs="B Nazanin" w:hint="cs"/>
                <w:rtl/>
              </w:rPr>
              <w:t>در صورتی که نیاز باشد بیمار هزینه ای پرداخت کند</w:t>
            </w:r>
            <w:r w:rsidR="00372284">
              <w:rPr>
                <w:rFonts w:cs="B Nazanin" w:hint="cs"/>
                <w:rtl/>
              </w:rPr>
              <w:t>)</w:t>
            </w:r>
            <w:r w:rsidR="007C4FAF">
              <w:rPr>
                <w:rFonts w:cs="B Nazanin" w:hint="cs"/>
                <w:rtl/>
              </w:rPr>
              <w:t>، وضعیت بیمار پس از انجام خدمت (آیا در آن مرکز خواهد ماند یا باز م</w:t>
            </w:r>
            <w:r w:rsidR="00372284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گردد) و ... </w:t>
            </w:r>
            <w:r w:rsidR="007C4FAF">
              <w:rPr>
                <w:rFonts w:cs="B Nazanin" w:hint="cs"/>
                <w:rtl/>
              </w:rPr>
              <w:t>آموزش</w:t>
            </w:r>
            <w:r w:rsidR="007C4FAF" w:rsidRPr="007F2218">
              <w:rPr>
                <w:rFonts w:cs="B Nazanin" w:hint="cs"/>
                <w:rtl/>
              </w:rPr>
              <w:t xml:space="preserve"> </w:t>
            </w:r>
            <w:r w:rsidR="00372284">
              <w:rPr>
                <w:rFonts w:cs="B Nazanin" w:hint="cs"/>
                <w:rtl/>
              </w:rPr>
              <w:t>داده شده</w:t>
            </w:r>
            <w:r w:rsidR="007C4FAF">
              <w:rPr>
                <w:rFonts w:cs="B Nazanin" w:hint="cs"/>
                <w:rtl/>
              </w:rPr>
              <w:t xml:space="preserve"> </w:t>
            </w:r>
            <w:r w:rsidR="007C4FAF" w:rsidRPr="007F2218">
              <w:rPr>
                <w:rFonts w:cs="B Nazanin" w:hint="cs"/>
                <w:rtl/>
              </w:rPr>
              <w:t xml:space="preserve">و سپس </w:t>
            </w:r>
            <w:r w:rsidR="001006F2">
              <w:rPr>
                <w:rFonts w:cs="B Nazanin" w:hint="cs"/>
                <w:rtl/>
              </w:rPr>
              <w:t>رضایت آگاهانه از بیمار یا خانواده</w:t>
            </w:r>
            <w:r w:rsidR="007C4FAF" w:rsidRPr="007F2218">
              <w:rPr>
                <w:rFonts w:cs="B Nazanin" w:hint="cs"/>
                <w:rtl/>
              </w:rPr>
              <w:t xml:space="preserve"> </w:t>
            </w:r>
            <w:r w:rsidR="001006F2">
              <w:rPr>
                <w:rFonts w:cs="B Nazanin" w:hint="cs"/>
                <w:rtl/>
              </w:rPr>
              <w:t>بیمار (بر اساس سنجه 4-3-</w:t>
            </w:r>
            <w:r w:rsidR="00387C3E">
              <w:rPr>
                <w:rFonts w:cs="B Nazanin" w:hint="cs"/>
                <w:rtl/>
              </w:rPr>
              <w:t>4</w:t>
            </w:r>
            <w:r w:rsidR="001006F2">
              <w:rPr>
                <w:rFonts w:cs="B Nazanin" w:hint="cs"/>
                <w:rtl/>
              </w:rPr>
              <w:t xml:space="preserve"> نسل پنجم) </w:t>
            </w:r>
            <w:r w:rsidR="007C4FAF" w:rsidRPr="007F2218">
              <w:rPr>
                <w:rFonts w:cs="B Nazanin" w:hint="cs"/>
                <w:sz w:val="24"/>
                <w:szCs w:val="24"/>
                <w:rtl/>
              </w:rPr>
              <w:t>اخذ می گردد.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6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3E283A" w:rsidRDefault="007C4FAF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283A">
              <w:rPr>
                <w:rFonts w:ascii="Yagut,Bold" w:cs="B Nazanin" w:hint="cs"/>
                <w:rtl/>
              </w:rPr>
              <w:t>پرستار بخش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="00387C3E">
              <w:rPr>
                <w:rFonts w:ascii="Yagut,Bold" w:cs="B Nazanin" w:hint="cs"/>
                <w:rtl/>
              </w:rPr>
              <w:t xml:space="preserve">جهت </w:t>
            </w:r>
            <w:r w:rsidR="005A0F4D">
              <w:rPr>
                <w:rFonts w:ascii="Yagut,Bold" w:cs="B Nazanin" w:hint="cs"/>
                <w:rtl/>
              </w:rPr>
              <w:t xml:space="preserve">پیگیری به موقع، </w:t>
            </w:r>
            <w:r w:rsidR="005A0F4D" w:rsidRPr="003E283A">
              <w:rPr>
                <w:rFonts w:ascii="Yagut,Bold" w:cs="B Nazanin" w:hint="cs"/>
                <w:rtl/>
              </w:rPr>
              <w:t xml:space="preserve">دستور اعزام را </w:t>
            </w:r>
            <w:r>
              <w:rPr>
                <w:rFonts w:ascii="Yagut,Bold" w:cs="B Nazanin" w:hint="cs"/>
                <w:rtl/>
              </w:rPr>
              <w:t xml:space="preserve">در اسرع وقت </w:t>
            </w:r>
            <w:r w:rsidRPr="003E283A">
              <w:rPr>
                <w:rFonts w:ascii="Yagut,Bold" w:cs="B Nazanin" w:hint="cs"/>
                <w:rtl/>
              </w:rPr>
              <w:t>به سوپروايزر</w:t>
            </w:r>
            <w:r>
              <w:rPr>
                <w:rFonts w:ascii="Yagut,Bold" w:cs="B Nazanin" w:hint="cs"/>
                <w:rtl/>
              </w:rPr>
              <w:t xml:space="preserve"> بالینی </w:t>
            </w:r>
            <w:r w:rsidRPr="003E283A">
              <w:rPr>
                <w:rFonts w:ascii="Yagut,Bold" w:cs="B Nazanin" w:hint="cs"/>
                <w:rtl/>
              </w:rPr>
              <w:t>اطلاع مي</w:t>
            </w:r>
            <w:r w:rsidRPr="003E283A">
              <w:rPr>
                <w:rFonts w:cs="B Nazanin" w:hint="cs"/>
                <w:rtl/>
              </w:rPr>
              <w:t xml:space="preserve"> دهد.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6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3E283A" w:rsidRDefault="007C4FAF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Yagut,Bold" w:cs="B Nazanin" w:hint="cs"/>
                <w:rtl/>
              </w:rPr>
              <w:t xml:space="preserve">پیش </w:t>
            </w:r>
            <w:r w:rsidRPr="003E283A">
              <w:rPr>
                <w:rFonts w:ascii="Yagut,Bold" w:cs="B Nazanin" w:hint="cs"/>
                <w:rtl/>
              </w:rPr>
              <w:t>از</w:t>
            </w:r>
            <w:r w:rsidRPr="003E283A">
              <w:rPr>
                <w:rFonts w:ascii="Yagut,Bold" w:cs="B Nazanin"/>
              </w:rPr>
              <w:t xml:space="preserve"> </w:t>
            </w:r>
            <w:r w:rsidR="004D4BE8">
              <w:rPr>
                <w:rFonts w:ascii="Yagut,Bold" w:cs="B Nazanin" w:hint="cs"/>
                <w:rtl/>
              </w:rPr>
              <w:t>اعزام/</w:t>
            </w:r>
            <w:r w:rsidRPr="003E283A">
              <w:rPr>
                <w:rFonts w:ascii="Yagut,Bold" w:cs="B Nazanin" w:hint="cs"/>
                <w:rtl/>
              </w:rPr>
              <w:t>ا ارجاع</w:t>
            </w:r>
            <w:r w:rsidRPr="003E283A">
              <w:rPr>
                <w:rFonts w:ascii="Yagut,Bold" w:cs="B Nazanin"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بيمار،</w:t>
            </w:r>
            <w:r w:rsidRPr="003E283A">
              <w:rPr>
                <w:rFonts w:ascii="Yagut,Bold" w:cs="B Nazanin"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از</w:t>
            </w:r>
            <w:r w:rsidRPr="003E283A">
              <w:rPr>
                <w:rFonts w:ascii="Yagut,Bold" w:cs="B Nazanin"/>
              </w:rPr>
              <w:t xml:space="preserve"> </w:t>
            </w:r>
            <w:r w:rsidR="00B0172B">
              <w:rPr>
                <w:rFonts w:ascii="Yagut,Bold" w:cs="B Nazanin" w:hint="cs"/>
                <w:rtl/>
              </w:rPr>
              <w:t>آما</w:t>
            </w:r>
            <w:r w:rsidRPr="003E283A">
              <w:rPr>
                <w:rFonts w:ascii="Yagut,Bold" w:cs="B Nazanin" w:hint="cs"/>
                <w:rtl/>
              </w:rPr>
              <w:t>ده</w:t>
            </w:r>
            <w:r w:rsidRPr="003E283A">
              <w:rPr>
                <w:rFonts w:ascii="Yagut,Bold" w:cs="B Nazanin"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بودن</w:t>
            </w:r>
            <w:r w:rsidRPr="003E283A">
              <w:rPr>
                <w:rFonts w:ascii="Yagut,Bold" w:cs="B Nazanin"/>
              </w:rPr>
              <w:t xml:space="preserve"> </w:t>
            </w:r>
            <w:r w:rsidR="004D4BE8">
              <w:rPr>
                <w:rFonts w:ascii="Yagut,Bold" w:cs="B Nazanin" w:hint="cs"/>
                <w:rtl/>
              </w:rPr>
              <w:t>تجهیزات ضروری (وجود و عملکرد مناسب آنها</w:t>
            </w:r>
            <w:r>
              <w:rPr>
                <w:rFonts w:ascii="Yagut,Bold" w:cs="B Nazanin" w:hint="cs"/>
                <w:rtl/>
              </w:rPr>
              <w:t>) ا</w:t>
            </w:r>
            <w:r w:rsidRPr="003E283A">
              <w:rPr>
                <w:rFonts w:ascii="Yagut,Bold" w:cs="B Nazanin" w:hint="cs"/>
                <w:rtl/>
              </w:rPr>
              <w:t>طمينان</w:t>
            </w:r>
            <w:r w:rsidRPr="003E283A">
              <w:rPr>
                <w:rFonts w:ascii="Yagut,Bold" w:cs="B Nazanin"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حاصل</w:t>
            </w:r>
            <w:r w:rsidRPr="003E283A">
              <w:rPr>
                <w:rFonts w:ascii="Yagut,Bold" w:cs="B Nazanin"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مي</w:t>
            </w:r>
            <w:r>
              <w:rPr>
                <w:rFonts w:ascii="Yagut,Bold" w:cs="B Nazanin" w:hint="cs"/>
                <w:rtl/>
              </w:rPr>
              <w:t>شود</w:t>
            </w:r>
            <w:r w:rsidRPr="003E283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15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F94548" w:rsidRDefault="007C4FAF" w:rsidP="004D4B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تمامی اتصالات از نظر عملکرد مناسب، تمیزی، درج تاریخ، ساعت و ... کنترل و </w:t>
            </w:r>
            <w:r w:rsidR="004D4BE8">
              <w:rPr>
                <w:rFonts w:cs="B Nazanin" w:hint="cs"/>
                <w:sz w:val="24"/>
                <w:szCs w:val="24"/>
                <w:rtl/>
              </w:rPr>
              <w:t>در صورت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نیاز اصلاح میگردد.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15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F94548" w:rsidRDefault="007C4FAF" w:rsidP="004D4B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F94548">
              <w:rPr>
                <w:rFonts w:cs="B Nazanin" w:hint="cs"/>
                <w:rtl/>
              </w:rPr>
              <w:t xml:space="preserve">فرم اعزام و سایر </w:t>
            </w:r>
            <w:r w:rsidR="000942FD">
              <w:rPr>
                <w:rFonts w:cs="B Nazanin" w:hint="cs"/>
                <w:rtl/>
              </w:rPr>
              <w:t xml:space="preserve">اوراق مورد نیاز تهیه و تکمیل </w:t>
            </w:r>
            <w:r w:rsidRPr="00F94548">
              <w:rPr>
                <w:rFonts w:cs="B Nazanin" w:hint="cs"/>
                <w:sz w:val="24"/>
                <w:szCs w:val="24"/>
                <w:rtl/>
              </w:rPr>
              <w:t xml:space="preserve">(برگه ارجاع، مشاوره، آزمایشات، سونوگرافی و سایر گرافی ها، </w:t>
            </w:r>
            <w:r w:rsidRPr="001D664D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  <w:r w:rsidRPr="00F94548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1D664D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  <w:r w:rsidRPr="00F94548">
              <w:rPr>
                <w:rFonts w:cs="B Nazanin" w:hint="cs"/>
                <w:sz w:val="24"/>
                <w:szCs w:val="24"/>
                <w:rtl/>
              </w:rPr>
              <w:t>، نوار قلب و ...)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در زمان تحویل بیمار</w:t>
            </w:r>
            <w:r w:rsidR="000942FD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تحویل گیرنده ارائه می گردد.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15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3E283A" w:rsidRDefault="007C4FAF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283A">
              <w:rPr>
                <w:rFonts w:ascii="Yagut,Bold" w:cs="B Nazanin" w:hint="cs"/>
                <w:rtl/>
              </w:rPr>
              <w:t>پرستار</w:t>
            </w:r>
            <w:r>
              <w:rPr>
                <w:rFonts w:ascii="Yagut,Bold" w:cs="B Nazanin" w:hint="cs"/>
                <w:rtl/>
              </w:rPr>
              <w:t>ان</w:t>
            </w:r>
            <w:r w:rsidRPr="003E283A">
              <w:rPr>
                <w:rFonts w:ascii="Yagut,Bold" w:cs="B Nazanin" w:hint="cs"/>
                <w:rtl/>
              </w:rPr>
              <w:t xml:space="preserve"> در </w:t>
            </w:r>
            <w:r>
              <w:rPr>
                <w:rFonts w:ascii="Yagut,Bold" w:cs="B Nazanin" w:hint="cs"/>
                <w:rtl/>
              </w:rPr>
              <w:t>خصوص</w:t>
            </w:r>
            <w:r w:rsidRPr="003E283A">
              <w:rPr>
                <w:rFonts w:ascii="Yagut,Bold" w:cs="B Nazanin" w:hint="cs"/>
                <w:rtl/>
              </w:rPr>
              <w:t xml:space="preserve"> </w:t>
            </w:r>
            <w:r>
              <w:rPr>
                <w:rFonts w:ascii="Yagut,Bold" w:cs="B Nazanin" w:hint="cs"/>
                <w:rtl/>
              </w:rPr>
              <w:t xml:space="preserve">وضعیت </w:t>
            </w:r>
            <w:r w:rsidRPr="003E283A">
              <w:rPr>
                <w:rFonts w:ascii="Yagut,Bold" w:cs="B Nazanin" w:hint="cs"/>
                <w:rtl/>
              </w:rPr>
              <w:t>بیمار، اقدامات درمانی بعمل آمده</w:t>
            </w:r>
            <w:r>
              <w:rPr>
                <w:rFonts w:ascii="Yagut,Bold" w:cs="B Nazanin" w:hint="cs"/>
                <w:rtl/>
              </w:rPr>
              <w:t>، علت اعزام</w:t>
            </w:r>
            <w:r w:rsidRPr="003E283A">
              <w:rPr>
                <w:rFonts w:ascii="Yagut,Bold" w:cs="B Nazanin" w:hint="cs"/>
                <w:rtl/>
              </w:rPr>
              <w:t xml:space="preserve"> و</w:t>
            </w:r>
            <w:r>
              <w:rPr>
                <w:rFonts w:ascii="Yagut,Bold" w:cs="B Nazanin" w:hint="cs"/>
                <w:rtl/>
              </w:rPr>
              <w:t xml:space="preserve"> ... </w:t>
            </w:r>
            <w:r w:rsidRPr="003E283A">
              <w:rPr>
                <w:rFonts w:ascii="Yagut,Bold" w:cs="B Nazanin" w:hint="cs"/>
                <w:rtl/>
              </w:rPr>
              <w:t xml:space="preserve">اطلاعات کافی </w:t>
            </w:r>
            <w:r>
              <w:rPr>
                <w:rFonts w:ascii="Yagut,Bold" w:cs="B Nazanin" w:hint="cs"/>
                <w:rtl/>
              </w:rPr>
              <w:t xml:space="preserve">داشته و </w:t>
            </w:r>
            <w:r w:rsidRPr="003E283A">
              <w:rPr>
                <w:rFonts w:ascii="Yagut,Bold" w:cs="B Nazanin" w:hint="cs"/>
                <w:rtl/>
              </w:rPr>
              <w:t>در زمان تحويل بيمار</w:t>
            </w:r>
            <w:r>
              <w:rPr>
                <w:rFonts w:ascii="Yagut,Bold" w:cs="B Nazanin" w:hint="cs"/>
                <w:rtl/>
              </w:rPr>
              <w:t>،</w:t>
            </w:r>
            <w:r w:rsidRPr="003E283A">
              <w:rPr>
                <w:rFonts w:ascii="Yagut,Bold" w:cs="B Nazanin" w:hint="cs"/>
                <w:rtl/>
              </w:rPr>
              <w:t xml:space="preserve"> به فرد تحويل گيرنده </w:t>
            </w:r>
            <w:r w:rsidR="000942FD" w:rsidRPr="003E283A">
              <w:rPr>
                <w:rFonts w:ascii="Yagut,Bold" w:cs="B Nazanin" w:hint="cs"/>
                <w:rtl/>
              </w:rPr>
              <w:t xml:space="preserve">اطلاع </w:t>
            </w:r>
            <w:r w:rsidRPr="003E283A">
              <w:rPr>
                <w:rFonts w:ascii="Yagut,Bold" w:cs="B Nazanin" w:hint="cs"/>
                <w:rtl/>
              </w:rPr>
              <w:t xml:space="preserve">مي </w:t>
            </w:r>
            <w:r w:rsidR="000942FD">
              <w:rPr>
                <w:rFonts w:ascii="Yagut,Bold" w:cs="B Nazanin" w:hint="cs"/>
                <w:rtl/>
              </w:rPr>
              <w:t>دهند</w:t>
            </w:r>
            <w:r w:rsidRPr="003E283A">
              <w:rPr>
                <w:rFonts w:ascii="Yagut,Bold"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115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3E283A" w:rsidRDefault="007C4FAF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283A">
              <w:rPr>
                <w:rFonts w:cs="B Nazanin" w:hint="cs"/>
                <w:rtl/>
              </w:rPr>
              <w:t xml:space="preserve">آخرين علائم حياتي بيمار </w:t>
            </w:r>
            <w:r>
              <w:rPr>
                <w:rFonts w:cs="B Nazanin" w:hint="cs"/>
                <w:rtl/>
              </w:rPr>
              <w:t>پیش</w:t>
            </w:r>
            <w:r w:rsidRPr="003E283A">
              <w:rPr>
                <w:rFonts w:cs="B Nazanin" w:hint="cs"/>
                <w:rtl/>
              </w:rPr>
              <w:t xml:space="preserve"> از اعزام و هنگام تحویل بیمار</w:t>
            </w:r>
            <w:r>
              <w:rPr>
                <w:rFonts w:cs="B Nazanin" w:hint="cs"/>
                <w:rtl/>
              </w:rPr>
              <w:t xml:space="preserve"> به تحویل گیرنده کنترل شده و </w:t>
            </w:r>
            <w:r w:rsidR="003C3630">
              <w:rPr>
                <w:rFonts w:cs="B Nazanin" w:hint="cs"/>
                <w:rtl/>
              </w:rPr>
              <w:t>با اطلاعات ثبت شده</w:t>
            </w:r>
            <w:r w:rsidR="000942FD">
              <w:rPr>
                <w:rFonts w:cs="B Nazanin" w:hint="cs"/>
                <w:rtl/>
              </w:rPr>
              <w:t xml:space="preserve"> در </w:t>
            </w:r>
            <w:r>
              <w:rPr>
                <w:rFonts w:cs="B Nazanin" w:hint="cs"/>
                <w:rtl/>
              </w:rPr>
              <w:t>فرم اعزام</w:t>
            </w:r>
            <w:r w:rsidRPr="003E283A">
              <w:rPr>
                <w:rFonts w:cs="B Nazanin" w:hint="cs"/>
                <w:rtl/>
              </w:rPr>
              <w:t xml:space="preserve"> </w:t>
            </w:r>
            <w:r w:rsidR="003C3630">
              <w:rPr>
                <w:rFonts w:cs="B Nazanin" w:hint="cs"/>
                <w:rtl/>
              </w:rPr>
              <w:t>مطابقت دارد.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205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3E283A" w:rsidRDefault="007C4FAF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Yagut,Bold" w:cs="B Nazanin" w:hint="cs"/>
                <w:rtl/>
              </w:rPr>
              <w:t xml:space="preserve">پیش از انتقال بیمار، </w:t>
            </w:r>
            <w:r w:rsidRPr="003E283A">
              <w:rPr>
                <w:rFonts w:ascii="Yagut,Bold" w:cs="B Nazanin" w:hint="cs"/>
                <w:rtl/>
              </w:rPr>
              <w:t>پرونده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بيمار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تکميل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و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تسويه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حساب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انجام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مي</w:t>
            </w:r>
            <w:r>
              <w:rPr>
                <w:rFonts w:ascii="Yagut,Bold" w:cs="B Nazanin" w:hint="cs"/>
                <w:rtl/>
              </w:rPr>
              <w:t xml:space="preserve"> </w:t>
            </w:r>
            <w:r w:rsidRPr="003E283A">
              <w:rPr>
                <w:rFonts w:ascii="Yagut,Bold" w:cs="B Nazanin" w:hint="cs"/>
                <w:rtl/>
              </w:rPr>
              <w:t>شود</w:t>
            </w:r>
            <w:r>
              <w:rPr>
                <w:rFonts w:ascii="Yagut,Bold"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FAF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7C4FAF" w:rsidRPr="00C94B02" w:rsidRDefault="007C4FAF" w:rsidP="007C4FA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97" w:type="dxa"/>
            <w:gridSpan w:val="2"/>
            <w:vAlign w:val="center"/>
          </w:tcPr>
          <w:p w:rsidR="007C4FAF" w:rsidRPr="003E283A" w:rsidRDefault="007C4FAF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283A">
              <w:rPr>
                <w:rFonts w:cs="B Nazanin" w:hint="cs"/>
                <w:rtl/>
              </w:rPr>
              <w:t xml:space="preserve">گزارش پرستاری </w:t>
            </w:r>
            <w:r>
              <w:rPr>
                <w:rFonts w:cs="B Nazanin" w:hint="cs"/>
                <w:rtl/>
              </w:rPr>
              <w:t>با ذکر موارد ضروری (علت اعزام، علائم حیاتی در زمان خروج بیمار از بخش، مدارک و فرمهای ارسال شده با بیمار و ...)</w:t>
            </w:r>
            <w:r w:rsidRPr="003E283A">
              <w:rPr>
                <w:rFonts w:cs="B Nazanin" w:hint="cs"/>
                <w:rtl/>
              </w:rPr>
              <w:t xml:space="preserve"> توسط پرستار </w:t>
            </w:r>
            <w:r w:rsidR="000942FD">
              <w:rPr>
                <w:rFonts w:cs="B Nazanin" w:hint="cs"/>
                <w:rtl/>
              </w:rPr>
              <w:t>مسئول</w:t>
            </w:r>
            <w:r w:rsidRPr="003E283A">
              <w:rPr>
                <w:rFonts w:cs="B Nazanin" w:hint="cs"/>
                <w:rtl/>
              </w:rPr>
              <w:t xml:space="preserve"> ثبت می شود.</w:t>
            </w:r>
          </w:p>
        </w:tc>
        <w:tc>
          <w:tcPr>
            <w:tcW w:w="426" w:type="dxa"/>
          </w:tcPr>
          <w:p w:rsidR="007C4FAF" w:rsidRPr="00C33CAF" w:rsidRDefault="007C4FAF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FAF" w:rsidRPr="00C33CAF" w:rsidRDefault="007C4FAF" w:rsidP="007C4FA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72284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372284" w:rsidRPr="00C94B02" w:rsidRDefault="00372284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8297" w:type="dxa"/>
            <w:gridSpan w:val="2"/>
            <w:vAlign w:val="center"/>
          </w:tcPr>
          <w:p w:rsidR="00372284" w:rsidRPr="003E283A" w:rsidRDefault="00372284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283A">
              <w:rPr>
                <w:rFonts w:cs="B Nazanin" w:hint="cs"/>
                <w:rtl/>
              </w:rPr>
              <w:t>ترخيص بيمار بر اساس دستور کتبی پزشک انجام می شود</w:t>
            </w:r>
            <w:r w:rsidR="003C3630">
              <w:rPr>
                <w:rFonts w:cs="B Nazanin" w:hint="cs"/>
                <w:rtl/>
              </w:rPr>
              <w:t xml:space="preserve"> و از ثبت دستور ترخیص به صورت تلفنی پرهیز می گردد</w:t>
            </w:r>
            <w:r w:rsidRPr="003E283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372284" w:rsidRPr="00C33CAF" w:rsidRDefault="00372284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72284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372284" w:rsidRPr="00C94B02" w:rsidRDefault="00372284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8297" w:type="dxa"/>
            <w:gridSpan w:val="2"/>
            <w:vAlign w:val="center"/>
          </w:tcPr>
          <w:p w:rsidR="00372284" w:rsidRPr="003E283A" w:rsidRDefault="00372284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283A">
              <w:rPr>
                <w:rFonts w:cs="B Nazanin" w:hint="cs"/>
                <w:rtl/>
              </w:rPr>
              <w:t>خلاصه پرونده بیمار قبل از ترخیص توسط پزشک تکمیل و یک نسخه به بیمار داده می شود.</w:t>
            </w:r>
          </w:p>
        </w:tc>
        <w:tc>
          <w:tcPr>
            <w:tcW w:w="426" w:type="dxa"/>
          </w:tcPr>
          <w:p w:rsidR="00372284" w:rsidRPr="00C33CAF" w:rsidRDefault="00372284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72284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372284" w:rsidRPr="00C94B02" w:rsidRDefault="00372284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8297" w:type="dxa"/>
            <w:gridSpan w:val="2"/>
            <w:vAlign w:val="center"/>
          </w:tcPr>
          <w:p w:rsidR="00372284" w:rsidRPr="003E283A" w:rsidRDefault="003C3630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283A">
              <w:rPr>
                <w:rFonts w:cs="B Nazanin" w:hint="cs"/>
                <w:rtl/>
              </w:rPr>
              <w:t xml:space="preserve">تمامی آیتم های </w:t>
            </w:r>
            <w:r w:rsidR="00372284" w:rsidRPr="003E283A">
              <w:rPr>
                <w:rFonts w:cs="B Nazanin" w:hint="cs"/>
                <w:rtl/>
              </w:rPr>
              <w:t>برگه آموزش</w:t>
            </w:r>
            <w:r>
              <w:rPr>
                <w:rFonts w:cs="B Nazanin" w:hint="cs"/>
                <w:rtl/>
              </w:rPr>
              <w:t xml:space="preserve"> به بیمار در</w:t>
            </w:r>
            <w:r w:rsidR="00372284" w:rsidRPr="003E283A">
              <w:rPr>
                <w:rFonts w:cs="B Nazanin" w:hint="cs"/>
                <w:rtl/>
              </w:rPr>
              <w:t xml:space="preserve"> زمان</w:t>
            </w:r>
            <w:r>
              <w:rPr>
                <w:rFonts w:cs="B Nazanin" w:hint="cs"/>
                <w:rtl/>
              </w:rPr>
              <w:t xml:space="preserve"> ترخیص به صورت کامل تکمیل شده و</w:t>
            </w:r>
            <w:r w:rsidR="00372284" w:rsidRPr="003E283A">
              <w:rPr>
                <w:rFonts w:cs="B Nazanin" w:hint="cs"/>
                <w:rtl/>
              </w:rPr>
              <w:t xml:space="preserve"> به صورت شفاهی نیز به بیمار یا همراهش آموزش داده می شود.</w:t>
            </w:r>
          </w:p>
        </w:tc>
        <w:tc>
          <w:tcPr>
            <w:tcW w:w="426" w:type="dxa"/>
          </w:tcPr>
          <w:p w:rsidR="00372284" w:rsidRPr="00C33CAF" w:rsidRDefault="00372284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72284" w:rsidRPr="00C33CAF" w:rsidRDefault="00372284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4D4BE8" w:rsidRPr="00C94B02" w:rsidRDefault="004D4BE8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8297" w:type="dxa"/>
            <w:gridSpan w:val="2"/>
            <w:vAlign w:val="center"/>
          </w:tcPr>
          <w:p w:rsidR="004D4BE8" w:rsidRPr="00372284" w:rsidRDefault="004D4BE8" w:rsidP="004D4B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پرستاران از </w:t>
            </w:r>
            <w:r w:rsidRPr="00372284">
              <w:rPr>
                <w:rFonts w:cs="B Nazanin" w:hint="cs"/>
                <w:sz w:val="24"/>
                <w:szCs w:val="24"/>
                <w:rtl/>
              </w:rPr>
              <w:t xml:space="preserve">نحوه پیگیری نتایج اقدامات معوقه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آگاهی داشته و در این خصوص </w:t>
            </w:r>
            <w:r w:rsidRPr="00372284">
              <w:rPr>
                <w:rFonts w:cs="B Nazanin" w:hint="cs"/>
                <w:sz w:val="24"/>
                <w:szCs w:val="24"/>
                <w:rtl/>
              </w:rPr>
              <w:t>به بیمار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 همراهش</w:t>
            </w:r>
            <w:r w:rsidRPr="00372284">
              <w:rPr>
                <w:rFonts w:cs="B Nazanin" w:hint="cs"/>
                <w:sz w:val="24"/>
                <w:szCs w:val="24"/>
                <w:rtl/>
              </w:rPr>
              <w:t xml:space="preserve"> آموزش داده می شود</w:t>
            </w:r>
            <w:r>
              <w:rPr>
                <w:rFonts w:cs="B Nazanin" w:hint="cs"/>
                <w:sz w:val="24"/>
                <w:szCs w:val="24"/>
                <w:rtl/>
              </w:rPr>
              <w:t>. مستندات مربوط به پیگیری نتایج اقدامات معوقه بیماران در بخش موجود است.</w:t>
            </w:r>
          </w:p>
        </w:tc>
        <w:tc>
          <w:tcPr>
            <w:tcW w:w="426" w:type="dxa"/>
          </w:tcPr>
          <w:p w:rsidR="004D4BE8" w:rsidRPr="00C33CAF" w:rsidRDefault="004D4BE8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4D4BE8" w:rsidRPr="00C94B02" w:rsidRDefault="004D4BE8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8297" w:type="dxa"/>
            <w:gridSpan w:val="2"/>
            <w:vAlign w:val="center"/>
          </w:tcPr>
          <w:p w:rsidR="004D4BE8" w:rsidRPr="003E283A" w:rsidRDefault="004D4BE8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ترک</w:t>
            </w:r>
            <w:r w:rsidRPr="003E283A">
              <w:rPr>
                <w:rFonts w:cs="B Nazanin" w:hint="cs"/>
                <w:rtl/>
              </w:rPr>
              <w:t xml:space="preserve"> بيمار با </w:t>
            </w:r>
            <w:r>
              <w:rPr>
                <w:rFonts w:cs="B Nazanin" w:hint="cs"/>
                <w:rtl/>
              </w:rPr>
              <w:t>میل</w:t>
            </w:r>
            <w:r w:rsidRPr="003E283A">
              <w:rPr>
                <w:rFonts w:cs="B Nazanin" w:hint="cs"/>
                <w:rtl/>
              </w:rPr>
              <w:t xml:space="preserve"> شخصی به پزشک م</w:t>
            </w:r>
            <w:r>
              <w:rPr>
                <w:rFonts w:cs="B Nazanin" w:hint="cs"/>
                <w:rtl/>
              </w:rPr>
              <w:t>عالج</w:t>
            </w:r>
            <w:r w:rsidRPr="003E283A">
              <w:rPr>
                <w:rFonts w:cs="B Nazanin" w:hint="cs"/>
                <w:rtl/>
              </w:rPr>
              <w:t xml:space="preserve"> اطلاع داده مي شود</w:t>
            </w:r>
            <w:r>
              <w:rPr>
                <w:rFonts w:cs="B Nazanin" w:hint="cs"/>
                <w:rtl/>
              </w:rPr>
              <w:t xml:space="preserve"> و در صورت تایید پزشک معالج، اقدامات لازم انجام میشود.</w:t>
            </w:r>
          </w:p>
        </w:tc>
        <w:tc>
          <w:tcPr>
            <w:tcW w:w="426" w:type="dxa"/>
          </w:tcPr>
          <w:p w:rsidR="004D4BE8" w:rsidRPr="00C33CAF" w:rsidRDefault="004D4BE8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4D4BE8" w:rsidRPr="00C94B02" w:rsidRDefault="004D4BE8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8297" w:type="dxa"/>
            <w:gridSpan w:val="2"/>
            <w:vAlign w:val="center"/>
          </w:tcPr>
          <w:p w:rsidR="004D4BE8" w:rsidRPr="003E283A" w:rsidRDefault="004D4BE8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به </w:t>
            </w:r>
            <w:r w:rsidRPr="003E283A">
              <w:rPr>
                <w:rFonts w:cs="B Nazanin" w:hint="cs"/>
                <w:rtl/>
              </w:rPr>
              <w:t xml:space="preserve">بيمار </w:t>
            </w:r>
            <w:r>
              <w:rPr>
                <w:rFonts w:cs="B Nazanin" w:hint="cs"/>
                <w:rtl/>
              </w:rPr>
              <w:t>در خصوص</w:t>
            </w:r>
            <w:r w:rsidRPr="003E283A">
              <w:rPr>
                <w:rFonts w:cs="B Nazanin" w:hint="cs"/>
                <w:rtl/>
              </w:rPr>
              <w:t xml:space="preserve"> عوارض و خطرات احتمالي </w:t>
            </w:r>
            <w:r>
              <w:rPr>
                <w:rFonts w:cs="B Nazanin" w:hint="cs"/>
                <w:rtl/>
              </w:rPr>
              <w:t>ترک</w:t>
            </w:r>
            <w:r w:rsidRPr="003E283A">
              <w:rPr>
                <w:rFonts w:cs="B Nazanin" w:hint="cs"/>
                <w:rtl/>
              </w:rPr>
              <w:t xml:space="preserve"> با </w:t>
            </w:r>
            <w:r>
              <w:rPr>
                <w:rFonts w:cs="B Nazanin" w:hint="cs"/>
                <w:rtl/>
              </w:rPr>
              <w:t>میل</w:t>
            </w:r>
            <w:r w:rsidRPr="003E283A">
              <w:rPr>
                <w:rFonts w:cs="B Nazanin" w:hint="cs"/>
                <w:rtl/>
              </w:rPr>
              <w:t xml:space="preserve"> شخصی آ</w:t>
            </w:r>
            <w:r>
              <w:rPr>
                <w:rFonts w:cs="B Nazanin" w:hint="cs"/>
                <w:rtl/>
              </w:rPr>
              <w:t>موزش داده شده و موارد به صورت دقیق در گزارش پرستاری ثبت می گردد.</w:t>
            </w:r>
          </w:p>
        </w:tc>
        <w:tc>
          <w:tcPr>
            <w:tcW w:w="426" w:type="dxa"/>
          </w:tcPr>
          <w:p w:rsidR="004D4BE8" w:rsidRPr="00C33CAF" w:rsidRDefault="004D4BE8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4D4BE8" w:rsidRPr="00C94B02" w:rsidRDefault="004D4BE8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8297" w:type="dxa"/>
            <w:gridSpan w:val="2"/>
            <w:vAlign w:val="center"/>
          </w:tcPr>
          <w:p w:rsidR="004D4BE8" w:rsidRPr="003E283A" w:rsidRDefault="004D4BE8" w:rsidP="004D4BE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علت ترک با میل شخصی توسط</w:t>
            </w:r>
            <w:r w:rsidRPr="003E283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بیمار</w:t>
            </w:r>
            <w:r>
              <w:rPr>
                <w:rFonts w:cs="B Nazanin" w:hint="cs"/>
                <w:rtl/>
              </w:rPr>
              <w:t xml:space="preserve"> یا افراد واجد شرایط (بر اساس دستورالعمل ابلاغی)</w:t>
            </w:r>
            <w:r>
              <w:rPr>
                <w:rFonts w:cs="B Nazanin" w:hint="cs"/>
                <w:rtl/>
              </w:rPr>
              <w:t xml:space="preserve"> به صورت مکتوب</w:t>
            </w:r>
            <w:r>
              <w:rPr>
                <w:rFonts w:cs="B Nazanin" w:hint="cs"/>
                <w:rtl/>
              </w:rPr>
              <w:t xml:space="preserve"> در پرونده بیمار و </w:t>
            </w:r>
            <w:r>
              <w:rPr>
                <w:rFonts w:cs="B Nazanin" w:hint="cs"/>
                <w:rtl/>
              </w:rPr>
              <w:t xml:space="preserve"> در محل تعیین شده</w:t>
            </w:r>
            <w:r w:rsidRPr="003E283A">
              <w:rPr>
                <w:rFonts w:cs="B Nazanin" w:hint="cs"/>
                <w:rtl/>
              </w:rPr>
              <w:t xml:space="preserve"> اخذ می گردد</w:t>
            </w:r>
            <w:r>
              <w:rPr>
                <w:rFonts w:cs="B Nazanin" w:hint="cs"/>
                <w:rtl/>
              </w:rPr>
              <w:t xml:space="preserve">. </w:t>
            </w:r>
            <w:r w:rsidRPr="003E283A">
              <w:rPr>
                <w:rFonts w:cs="B Nazanin" w:hint="cs"/>
                <w:rtl/>
              </w:rPr>
              <w:t>امضاء</w:t>
            </w:r>
            <w:r>
              <w:rPr>
                <w:rFonts w:cs="B Nazanin" w:hint="cs"/>
                <w:rtl/>
              </w:rPr>
              <w:t xml:space="preserve"> و </w:t>
            </w:r>
            <w:r w:rsidRPr="003E283A">
              <w:rPr>
                <w:rFonts w:cs="B Nazanin" w:hint="cs"/>
                <w:rtl/>
              </w:rPr>
              <w:t xml:space="preserve"> </w:t>
            </w:r>
            <w:r w:rsidRPr="003E283A">
              <w:rPr>
                <w:rFonts w:cs="B Nazanin" w:hint="cs"/>
                <w:rtl/>
              </w:rPr>
              <w:t xml:space="preserve">اثر انگشت بيمار </w:t>
            </w:r>
            <w:r>
              <w:rPr>
                <w:rFonts w:cs="B Nazanin" w:hint="cs"/>
                <w:rtl/>
              </w:rPr>
              <w:t>و همراه وی (به عنوان شاهد و در صورت حضور) در انتها ثبت می گردد. همراه بیمار باید نام، نام خانوادگی و نسبتش با بیمار را در کنار امضای خود ثبت نماید.</w:t>
            </w:r>
          </w:p>
        </w:tc>
        <w:tc>
          <w:tcPr>
            <w:tcW w:w="426" w:type="dxa"/>
          </w:tcPr>
          <w:p w:rsidR="004D4BE8" w:rsidRPr="00C33CAF" w:rsidRDefault="004D4BE8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4D4BE8" w:rsidRPr="00C94B02" w:rsidRDefault="004D4BE8" w:rsidP="0037228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8297" w:type="dxa"/>
            <w:gridSpan w:val="2"/>
            <w:vAlign w:val="center"/>
          </w:tcPr>
          <w:p w:rsidR="004D4BE8" w:rsidRPr="003E283A" w:rsidRDefault="004D4BE8" w:rsidP="004D4BE8">
            <w:pPr>
              <w:bidi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E283A">
              <w:rPr>
                <w:rFonts w:cs="B Nazanin" w:hint="cs"/>
                <w:rtl/>
              </w:rPr>
              <w:t xml:space="preserve">عوامل موثر در </w:t>
            </w:r>
            <w:r>
              <w:rPr>
                <w:rFonts w:cs="B Nazanin" w:hint="cs"/>
                <w:rtl/>
              </w:rPr>
              <w:t>ترک با میل</w:t>
            </w:r>
            <w:r w:rsidRPr="003E283A">
              <w:rPr>
                <w:rFonts w:cs="B Nazanin" w:hint="cs"/>
                <w:rtl/>
              </w:rPr>
              <w:t xml:space="preserve"> شخصي بيماران</w:t>
            </w:r>
            <w:r>
              <w:rPr>
                <w:rFonts w:cs="B Nazanin" w:hint="cs"/>
                <w:rtl/>
              </w:rPr>
              <w:t xml:space="preserve"> به صورت فصلی</w:t>
            </w:r>
            <w:r w:rsidRPr="003E283A">
              <w:rPr>
                <w:rFonts w:cs="B Nazanin" w:hint="cs"/>
                <w:rtl/>
              </w:rPr>
              <w:t xml:space="preserve"> ارزيابي و پیگیری </w:t>
            </w:r>
            <w:r>
              <w:rPr>
                <w:rFonts w:cs="B Nazanin" w:hint="cs"/>
                <w:rtl/>
              </w:rPr>
              <w:t>شده و اقدامات لازم جهت رفع آنها صورت می پذیرد.</w:t>
            </w:r>
          </w:p>
        </w:tc>
        <w:tc>
          <w:tcPr>
            <w:tcW w:w="426" w:type="dxa"/>
          </w:tcPr>
          <w:p w:rsidR="004D4BE8" w:rsidRPr="00C33CAF" w:rsidRDefault="004D4BE8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77"/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:rsidR="004D4BE8" w:rsidRDefault="004D4BE8" w:rsidP="00372284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8297" w:type="dxa"/>
            <w:gridSpan w:val="2"/>
            <w:vAlign w:val="center"/>
          </w:tcPr>
          <w:p w:rsidR="004D4BE8" w:rsidRPr="003E283A" w:rsidRDefault="004D4BE8" w:rsidP="004D4BE8">
            <w:pPr>
              <w:bidi/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در گزارش ترخیص، موارد آموزش داده شده، وضعیت بیمار، نحوه خروج بیمار، اسناد تحویل داده شده (نسخه دارویی، گرافی ها، نتایج آزمایشات و ...)، فرد آموزش دیده و تحویل گیرنده و ... بطور دقیق ثبت می گردد.</w:t>
            </w:r>
          </w:p>
        </w:tc>
        <w:tc>
          <w:tcPr>
            <w:tcW w:w="426" w:type="dxa"/>
          </w:tcPr>
          <w:p w:rsidR="004D4BE8" w:rsidRPr="00C33CAF" w:rsidRDefault="004D4BE8" w:rsidP="004D4BE8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D4BE8" w:rsidRPr="00C33CAF" w:rsidRDefault="004D4BE8" w:rsidP="0037228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552"/>
          <w:jc w:val="center"/>
        </w:trPr>
        <w:tc>
          <w:tcPr>
            <w:tcW w:w="8753" w:type="dxa"/>
            <w:gridSpan w:val="3"/>
            <w:shd w:val="clear" w:color="auto" w:fill="D9D9D9" w:themeFill="background1" w:themeFillShade="D9"/>
            <w:vAlign w:val="center"/>
          </w:tcPr>
          <w:p w:rsidR="004D4BE8" w:rsidRPr="005F1248" w:rsidRDefault="004D4BE8" w:rsidP="004D4BE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76   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4BE8" w:rsidRPr="005F1248" w:rsidTr="004D4BE8">
        <w:trPr>
          <w:trHeight w:val="705"/>
          <w:jc w:val="center"/>
        </w:trPr>
        <w:tc>
          <w:tcPr>
            <w:tcW w:w="8753" w:type="dxa"/>
            <w:gridSpan w:val="3"/>
            <w:shd w:val="clear" w:color="auto" w:fill="D9D9D9" w:themeFill="background1" w:themeFillShade="D9"/>
            <w:vAlign w:val="center"/>
          </w:tcPr>
          <w:p w:rsidR="004D4BE8" w:rsidRPr="005F1248" w:rsidRDefault="004D4BE8" w:rsidP="00457A72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4D4BE8" w:rsidRPr="00C33CAF" w:rsidRDefault="004D4BE8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457A72" w:rsidTr="00457A72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57A72" w:rsidRDefault="00457A72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457A72" w:rsidTr="00457A72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457A72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457A72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457A72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457A72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C94B02" w:rsidRDefault="00C94B02" w:rsidP="00C94B0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4D4BE8" w:rsidRDefault="00902DE5" w:rsidP="004D4BE8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20"/>
          <w:szCs w:val="20"/>
          <w:rtl/>
        </w:rPr>
      </w:pPr>
      <w:r w:rsidRPr="004D4BE8">
        <w:rPr>
          <w:rFonts w:cs="B Nazanin" w:hint="cs"/>
          <w:b/>
          <w:bCs/>
          <w:sz w:val="20"/>
          <w:szCs w:val="20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</w:p>
    <w:p w:rsidR="00EB2BDF" w:rsidRDefault="00EB2BDF" w:rsidP="00457A72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سنجه های اعتباربخشی نسل </w:t>
      </w:r>
      <w:r w:rsidR="00457A72">
        <w:rPr>
          <w:rFonts w:cs="B Nazanin" w:hint="cs"/>
          <w:b/>
          <w:bCs/>
          <w:sz w:val="18"/>
          <w:szCs w:val="18"/>
          <w:rtl/>
        </w:rPr>
        <w:t>پنجم.</w:t>
      </w:r>
    </w:p>
    <w:sectPr w:rsidR="00EB2BDF" w:rsidSect="00C94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440" w:bottom="851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A6" w:rsidRDefault="002400A6" w:rsidP="0024389F">
      <w:pPr>
        <w:spacing w:after="0" w:line="240" w:lineRule="auto"/>
      </w:pPr>
      <w:r>
        <w:separator/>
      </w:r>
    </w:p>
  </w:endnote>
  <w:endnote w:type="continuationSeparator" w:id="0">
    <w:p w:rsidR="002400A6" w:rsidRDefault="002400A6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E8" w:rsidRDefault="004D4B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E8" w:rsidRDefault="004D4B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E8" w:rsidRDefault="004D4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A6" w:rsidRDefault="002400A6" w:rsidP="0024389F">
      <w:pPr>
        <w:spacing w:after="0" w:line="240" w:lineRule="auto"/>
      </w:pPr>
      <w:r>
        <w:separator/>
      </w:r>
    </w:p>
  </w:footnote>
  <w:footnote w:type="continuationSeparator" w:id="0">
    <w:p w:rsidR="002400A6" w:rsidRDefault="002400A6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E8" w:rsidRDefault="004D4B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717"/>
      <w:gridCol w:w="5245"/>
      <w:gridCol w:w="2905"/>
    </w:tblGrid>
    <w:tr w:rsidR="001B4836" w:rsidRPr="00590AE0" w:rsidTr="00525300">
      <w:trPr>
        <w:trHeight w:val="397"/>
        <w:jc w:val="center"/>
      </w:trPr>
      <w:tc>
        <w:tcPr>
          <w:tcW w:w="2717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62848" behindDoc="1" locked="0" layoutInCell="1" allowOverlap="1" wp14:anchorId="13053C8A" wp14:editId="4AF024D7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245" w:type="dxa"/>
          <w:vMerge w:val="restart"/>
          <w:vAlign w:val="center"/>
        </w:tcPr>
        <w:p w:rsidR="001B4836" w:rsidRDefault="001B4836" w:rsidP="007C4FAF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</w:t>
          </w:r>
          <w:r w:rsidR="00E614B5">
            <w:rPr>
              <w:rFonts w:cs="B Titr" w:hint="cs"/>
              <w:rtl/>
              <w:lang w:bidi="fa-IR"/>
            </w:rPr>
            <w:t>ارزیابی</w:t>
          </w:r>
          <w:r w:rsidR="00422172">
            <w:rPr>
              <w:rFonts w:cs="B Titr" w:hint="cs"/>
              <w:rtl/>
              <w:lang w:bidi="fa-IR"/>
            </w:rPr>
            <w:t xml:space="preserve"> مدیریتی</w:t>
          </w:r>
          <w:r w:rsidR="00E614B5">
            <w:rPr>
              <w:rFonts w:cs="B Titr" w:hint="cs"/>
              <w:rtl/>
              <w:lang w:bidi="fa-IR"/>
            </w:rPr>
            <w:t xml:space="preserve"> فرآیند </w:t>
          </w:r>
          <w:r w:rsidR="007C4FAF">
            <w:rPr>
              <w:rFonts w:cs="B Titr" w:hint="cs"/>
              <w:rtl/>
              <w:lang w:bidi="fa-IR"/>
            </w:rPr>
            <w:t>اعزام</w:t>
          </w:r>
          <w:r w:rsidR="004D4BE8">
            <w:rPr>
              <w:rFonts w:cs="B Titr" w:hint="cs"/>
              <w:rtl/>
              <w:lang w:bidi="fa-IR"/>
            </w:rPr>
            <w:t>، ارجاع</w:t>
          </w:r>
          <w:bookmarkStart w:id="0" w:name="_GoBack"/>
          <w:bookmarkEnd w:id="0"/>
          <w:r w:rsidR="006E2FB7">
            <w:rPr>
              <w:rFonts w:cs="B Titr" w:hint="cs"/>
              <w:rtl/>
              <w:lang w:bidi="fa-IR"/>
            </w:rPr>
            <w:t xml:space="preserve"> </w:t>
          </w:r>
          <w:r w:rsidR="00372284">
            <w:rPr>
              <w:rFonts w:cs="B Titr" w:hint="cs"/>
              <w:rtl/>
              <w:lang w:bidi="fa-IR"/>
            </w:rPr>
            <w:t xml:space="preserve">و ترخیص </w:t>
          </w:r>
          <w:r w:rsidR="006E2FB7">
            <w:rPr>
              <w:rFonts w:cs="B Titr" w:hint="cs"/>
              <w:rtl/>
              <w:lang w:bidi="fa-IR"/>
            </w:rPr>
            <w:t>بیمار</w:t>
          </w:r>
        </w:p>
        <w:p w:rsidR="001B4836" w:rsidRPr="00BD1923" w:rsidRDefault="001B4836" w:rsidP="002E61DB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بخش:     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2E61DB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905" w:type="dxa"/>
          <w:vAlign w:val="center"/>
        </w:tcPr>
        <w:p w:rsidR="001B4836" w:rsidRPr="00590AE0" w:rsidRDefault="001B4836" w:rsidP="007C4FAF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</w:t>
          </w:r>
          <w:r w:rsidR="007C4FAF">
            <w:rPr>
              <w:rFonts w:cs="B Nazanin" w:hint="cs"/>
              <w:sz w:val="18"/>
              <w:szCs w:val="18"/>
              <w:rtl/>
            </w:rPr>
            <w:t>04</w:t>
          </w:r>
          <w:r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324938" w:rsidRDefault="001B4836" w:rsidP="007C4FAF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 w:rsidR="007C4FAF">
            <w:rPr>
              <w:rFonts w:cs="B Nazanin" w:hint="cs"/>
              <w:sz w:val="18"/>
              <w:szCs w:val="18"/>
              <w:rtl/>
            </w:rPr>
            <w:t>04</w:t>
          </w:r>
          <w:r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590AE0" w:rsidRDefault="001B4836" w:rsidP="007C4FAF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 w:rsidR="007C4FAF">
            <w:rPr>
              <w:rFonts w:cs="B Nazanin" w:hint="cs"/>
              <w:sz w:val="18"/>
              <w:szCs w:val="18"/>
              <w:rtl/>
            </w:rPr>
            <w:t>04</w:t>
          </w:r>
          <w:r>
            <w:rPr>
              <w:rFonts w:cs="B Nazanin" w:hint="cs"/>
              <w:sz w:val="18"/>
              <w:szCs w:val="18"/>
              <w:rtl/>
            </w:rPr>
            <w:t>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E8" w:rsidRDefault="004D4B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045E00"/>
    <w:rsid w:val="00046065"/>
    <w:rsid w:val="000528C4"/>
    <w:rsid w:val="00052A9F"/>
    <w:rsid w:val="000942FD"/>
    <w:rsid w:val="000A61A1"/>
    <w:rsid w:val="000D1076"/>
    <w:rsid w:val="000E68B5"/>
    <w:rsid w:val="001006F2"/>
    <w:rsid w:val="0013003D"/>
    <w:rsid w:val="00147348"/>
    <w:rsid w:val="00152979"/>
    <w:rsid w:val="00170F55"/>
    <w:rsid w:val="001B2820"/>
    <w:rsid w:val="001B4836"/>
    <w:rsid w:val="001B6D9C"/>
    <w:rsid w:val="001C5045"/>
    <w:rsid w:val="001E1255"/>
    <w:rsid w:val="0020343C"/>
    <w:rsid w:val="0021256F"/>
    <w:rsid w:val="0023555D"/>
    <w:rsid w:val="002400A6"/>
    <w:rsid w:val="0024389F"/>
    <w:rsid w:val="00244F2F"/>
    <w:rsid w:val="00253DE4"/>
    <w:rsid w:val="002A2683"/>
    <w:rsid w:val="002E61DB"/>
    <w:rsid w:val="002F73B1"/>
    <w:rsid w:val="00326ECC"/>
    <w:rsid w:val="00327539"/>
    <w:rsid w:val="003369A7"/>
    <w:rsid w:val="00346B63"/>
    <w:rsid w:val="00372284"/>
    <w:rsid w:val="00387C3E"/>
    <w:rsid w:val="003C2E9E"/>
    <w:rsid w:val="003C3630"/>
    <w:rsid w:val="00422172"/>
    <w:rsid w:val="00427F74"/>
    <w:rsid w:val="00457A72"/>
    <w:rsid w:val="004A25FE"/>
    <w:rsid w:val="004C67F5"/>
    <w:rsid w:val="004D4BE8"/>
    <w:rsid w:val="004F2AAE"/>
    <w:rsid w:val="00525300"/>
    <w:rsid w:val="0055413A"/>
    <w:rsid w:val="00592D4E"/>
    <w:rsid w:val="0059593B"/>
    <w:rsid w:val="005A0F4D"/>
    <w:rsid w:val="005F07D9"/>
    <w:rsid w:val="005F1248"/>
    <w:rsid w:val="00612413"/>
    <w:rsid w:val="00661DFC"/>
    <w:rsid w:val="006C7FC8"/>
    <w:rsid w:val="006E2FB7"/>
    <w:rsid w:val="006F5426"/>
    <w:rsid w:val="0070089E"/>
    <w:rsid w:val="00730069"/>
    <w:rsid w:val="00750A63"/>
    <w:rsid w:val="00771DBA"/>
    <w:rsid w:val="00777D0D"/>
    <w:rsid w:val="007A2CC5"/>
    <w:rsid w:val="007B36A0"/>
    <w:rsid w:val="007C4FAF"/>
    <w:rsid w:val="007D06E8"/>
    <w:rsid w:val="007D4CB5"/>
    <w:rsid w:val="007E6D92"/>
    <w:rsid w:val="0083121B"/>
    <w:rsid w:val="00884FA0"/>
    <w:rsid w:val="008A28C0"/>
    <w:rsid w:val="008A3049"/>
    <w:rsid w:val="00902DE5"/>
    <w:rsid w:val="009060F3"/>
    <w:rsid w:val="00927C6D"/>
    <w:rsid w:val="00975B92"/>
    <w:rsid w:val="00982A2D"/>
    <w:rsid w:val="00993355"/>
    <w:rsid w:val="009A2FA6"/>
    <w:rsid w:val="009D6523"/>
    <w:rsid w:val="00A63619"/>
    <w:rsid w:val="00A6500B"/>
    <w:rsid w:val="00A75690"/>
    <w:rsid w:val="00A9197E"/>
    <w:rsid w:val="00B0172B"/>
    <w:rsid w:val="00B0460E"/>
    <w:rsid w:val="00B33EB8"/>
    <w:rsid w:val="00B442AE"/>
    <w:rsid w:val="00B51CBA"/>
    <w:rsid w:val="00B657BB"/>
    <w:rsid w:val="00B67E10"/>
    <w:rsid w:val="00B74298"/>
    <w:rsid w:val="00BA2F97"/>
    <w:rsid w:val="00BA4671"/>
    <w:rsid w:val="00BC1F59"/>
    <w:rsid w:val="00C02949"/>
    <w:rsid w:val="00C20BAA"/>
    <w:rsid w:val="00C33CAF"/>
    <w:rsid w:val="00C35818"/>
    <w:rsid w:val="00C66F8E"/>
    <w:rsid w:val="00C76A26"/>
    <w:rsid w:val="00C9066C"/>
    <w:rsid w:val="00C94B02"/>
    <w:rsid w:val="00CD07EC"/>
    <w:rsid w:val="00CF367D"/>
    <w:rsid w:val="00D04E6B"/>
    <w:rsid w:val="00D155B6"/>
    <w:rsid w:val="00D33180"/>
    <w:rsid w:val="00DC23FF"/>
    <w:rsid w:val="00DD7864"/>
    <w:rsid w:val="00DE7B7C"/>
    <w:rsid w:val="00DF635A"/>
    <w:rsid w:val="00E07E97"/>
    <w:rsid w:val="00E1330A"/>
    <w:rsid w:val="00E53E84"/>
    <w:rsid w:val="00E57A75"/>
    <w:rsid w:val="00E614B5"/>
    <w:rsid w:val="00E6208E"/>
    <w:rsid w:val="00E86E08"/>
    <w:rsid w:val="00EB2BDF"/>
    <w:rsid w:val="00EC085E"/>
    <w:rsid w:val="00ED7083"/>
    <w:rsid w:val="00F12F90"/>
    <w:rsid w:val="00F20545"/>
    <w:rsid w:val="00F5230C"/>
    <w:rsid w:val="00F73761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CD76-1AD9-4772-9544-C79D2201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mahnaz salahi</cp:lastModifiedBy>
  <cp:revision>4</cp:revision>
  <cp:lastPrinted>2022-06-19T04:22:00Z</cp:lastPrinted>
  <dcterms:created xsi:type="dcterms:W3CDTF">2022-07-18T04:55:00Z</dcterms:created>
  <dcterms:modified xsi:type="dcterms:W3CDTF">2022-07-24T05:58:00Z</dcterms:modified>
</cp:coreProperties>
</file>